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883D5" w14:textId="77777777" w:rsidR="00F5694A" w:rsidRDefault="00F5694A">
      <w:pPr>
        <w:pStyle w:val="Domynie"/>
        <w:spacing w:line="276" w:lineRule="auto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***</w:t>
      </w:r>
    </w:p>
    <w:p w14:paraId="2986515B" w14:textId="77777777" w:rsidR="00F5694A" w:rsidRDefault="00F5694A">
      <w:pPr>
        <w:pStyle w:val="Domynie"/>
        <w:spacing w:line="276" w:lineRule="auto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28.II.1960, niedziela. </w:t>
      </w:r>
    </w:p>
    <w:p w14:paraId="20EBD4C5" w14:textId="77777777" w:rsidR="00F5694A" w:rsidRDefault="00F5694A">
      <w:pPr>
        <w:pStyle w:val="Domynie"/>
        <w:spacing w:line="276" w:lineRule="auto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Wczoraj z największym trudem zapewniłyśmy sobie bilety na występ Wojciecha Siemiona w Studenckim Teatrze Satyryków  (Leszno 76).</w:t>
      </w:r>
    </w:p>
    <w:p w14:paraId="124E52B3" w14:textId="77777777" w:rsidR="00F5694A" w:rsidRDefault="00F5694A">
      <w:pPr>
        <w:pStyle w:val="Domynie"/>
        <w:spacing w:line="276" w:lineRule="auto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Siemion wypełnia sobą cały program. Powiedzieć – recytuje, odgrywa, przechodząc niekiedy w nucenie, ogromny repertuar tekstów ludowych – to jest nic nie powiedzieć. Siemion stwarza „ósmy cud folkloru”, wobec którego nawet „Mazowsze”, które uważałam dotąd za wyjątkową na materii folkloru kreację – zdaje się banałem.</w:t>
      </w:r>
    </w:p>
    <w:p w14:paraId="61C75B4B" w14:textId="77777777" w:rsidR="00F5694A" w:rsidRDefault="00F5694A">
      <w:pPr>
        <w:pStyle w:val="Domynie"/>
        <w:spacing w:line="276" w:lineRule="auto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Przede wszystkim – potraktowanie pieśni ludowej jako poezji ludowej – to nowość, i świetna. Coś takiego próbowała robić kiedyś </w:t>
      </w:r>
      <w:proofErr w:type="spellStart"/>
      <w:r>
        <w:rPr>
          <w:rFonts w:ascii="Times New Roman" w:hAnsi="Times New Roman" w:cs="Times New Roman"/>
          <w:sz w:val="28"/>
          <w:szCs w:val="24"/>
        </w:rPr>
        <w:t>Solarzowa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w Gaci, ale to były zaledwie niedołężne przeczucia tej kreacji, którą zabłysnął Siemion.</w:t>
      </w:r>
    </w:p>
    <w:p w14:paraId="380623EA" w14:textId="77777777" w:rsidR="00F5694A" w:rsidRDefault="00F5694A">
      <w:pPr>
        <w:pStyle w:val="Domynie"/>
        <w:spacing w:line="276" w:lineRule="auto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Wydobył spod melodii właściwy sens poezji ludowej, wiersz, poezję. Wiersze są właściwie zawsze do śpiewania, lecz tam, gdzie zostały „zaśpiewane” do niepoznaki tekstów – trzeba je wydobyć spod melodii, pokazać ich materię poetycką. Tę nieomylność metafor, porównań, prąd humoru, tragizmu, te asonanse – wszystko to – choćbym pamiętała i „</w:t>
      </w:r>
      <w:proofErr w:type="spellStart"/>
      <w:r>
        <w:rPr>
          <w:rFonts w:ascii="Times New Roman" w:hAnsi="Times New Roman" w:cs="Times New Roman"/>
          <w:sz w:val="28"/>
          <w:szCs w:val="24"/>
        </w:rPr>
        <w:t>nadpamiętała</w:t>
      </w:r>
      <w:proofErr w:type="spellEnd"/>
      <w:r>
        <w:rPr>
          <w:rFonts w:ascii="Times New Roman" w:hAnsi="Times New Roman" w:cs="Times New Roman"/>
          <w:sz w:val="28"/>
          <w:szCs w:val="24"/>
        </w:rPr>
        <w:t>” – jakże to brzmi już po Norwidowsku.</w:t>
      </w:r>
    </w:p>
    <w:p w14:paraId="5E9C8F6A" w14:textId="77777777" w:rsidR="00F5694A" w:rsidRDefault="00F5694A">
      <w:pPr>
        <w:pStyle w:val="Domynie"/>
        <w:spacing w:line="276" w:lineRule="auto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Siemion dał pierwszą autentyczną interpretację poezji plebejskiej, autentyczną, bo nie realistyczną. Tak jak nie jest realistyczna ta poezja, choć zbudowana z najbardziej realistycznych elementów pierwszych.</w:t>
      </w:r>
    </w:p>
    <w:p w14:paraId="3736B352" w14:textId="77777777" w:rsidR="00F5694A" w:rsidRDefault="00F5694A">
      <w:pPr>
        <w:pStyle w:val="Domynie"/>
        <w:spacing w:line="276" w:lineRule="auto"/>
        <w:jc w:val="both"/>
        <w:rPr>
          <w:rFonts w:cs="Times New Roman"/>
          <w:szCs w:val="24"/>
        </w:rPr>
      </w:pPr>
    </w:p>
    <w:p w14:paraId="488A1426" w14:textId="77777777" w:rsidR="00F5694A" w:rsidRDefault="00F5694A">
      <w:pPr>
        <w:pStyle w:val="Domynie"/>
        <w:spacing w:line="276" w:lineRule="auto"/>
        <w:jc w:val="right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Maria Dąbrowska, z „Dziennika 1939 - 1965”</w:t>
      </w:r>
    </w:p>
    <w:p w14:paraId="7433DAF4" w14:textId="77777777" w:rsidR="00F5694A" w:rsidRDefault="00F5694A">
      <w:pPr>
        <w:pStyle w:val="Domynie"/>
        <w:spacing w:line="276" w:lineRule="auto"/>
        <w:jc w:val="right"/>
        <w:rPr>
          <w:rFonts w:cs="Times New Roman"/>
          <w:szCs w:val="24"/>
        </w:rPr>
      </w:pPr>
    </w:p>
    <w:p w14:paraId="0463CB17" w14:textId="77777777" w:rsidR="00F5694A" w:rsidRDefault="00F5694A">
      <w:pPr>
        <w:pStyle w:val="Domynie"/>
        <w:spacing w:line="276" w:lineRule="auto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*</w:t>
      </w:r>
    </w:p>
    <w:p w14:paraId="0372DBFE" w14:textId="77777777" w:rsidR="00F5694A" w:rsidRDefault="00F5694A">
      <w:pPr>
        <w:pStyle w:val="Domynie"/>
        <w:spacing w:line="276" w:lineRule="auto"/>
        <w:jc w:val="both"/>
        <w:rPr>
          <w:rFonts w:cs="Times New Roman"/>
          <w:szCs w:val="24"/>
        </w:rPr>
      </w:pPr>
    </w:p>
    <w:sectPr w:rsidR="00F5694A"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E9"/>
    <w:rsid w:val="001A196E"/>
    <w:rsid w:val="00395FBA"/>
    <w:rsid w:val="005B70C6"/>
    <w:rsid w:val="00AC27E9"/>
    <w:rsid w:val="00CC32F9"/>
    <w:rsid w:val="00EF2CC8"/>
    <w:rsid w:val="00F5694A"/>
    <w:rsid w:val="00FD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9423D6"/>
  <w14:defaultImageDpi w14:val="0"/>
  <w15:docId w15:val="{7A23E4F6-4040-4499-89D2-529BB38A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pl-PL" w:eastAsia="ko-K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N w:val="0"/>
      <w:adjustRightInd w:val="0"/>
      <w:spacing w:after="0" w:line="240" w:lineRule="auto"/>
    </w:pPr>
    <w:rPr>
      <w:rFonts w:ascii="Calibri" w:hAnsi="Calibri" w:cs="Calibri"/>
      <w:kern w:val="1"/>
      <w:sz w:val="22"/>
      <w:szCs w:val="22"/>
      <w:lang w:eastAsia="pl-PL" w:bidi="hi-IN"/>
    </w:rPr>
  </w:style>
  <w:style w:type="character" w:customStyle="1" w:styleId="RTFNum21">
    <w:name w:val="RTF_Num 2 1"/>
    <w:uiPriority w:val="99"/>
    <w:rPr>
      <w:rFonts w:ascii="Symbol" w:hAnsi="Symbol"/>
    </w:rPr>
  </w:style>
  <w:style w:type="character" w:customStyle="1" w:styleId="RTFNum22">
    <w:name w:val="RTF_Num 2 2"/>
    <w:uiPriority w:val="99"/>
    <w:rPr>
      <w:rFonts w:ascii="Courier New" w:hAnsi="Courier New"/>
    </w:rPr>
  </w:style>
  <w:style w:type="character" w:customStyle="1" w:styleId="RTFNum23">
    <w:name w:val="RTF_Num 2 3"/>
    <w:uiPriority w:val="99"/>
    <w:rPr>
      <w:rFonts w:ascii="Wingdings" w:hAnsi="Wingdings"/>
    </w:rPr>
  </w:style>
  <w:style w:type="character" w:customStyle="1" w:styleId="RTFNum24">
    <w:name w:val="RTF_Num 2 4"/>
    <w:uiPriority w:val="99"/>
    <w:rPr>
      <w:rFonts w:ascii="Symbol" w:hAnsi="Symbol"/>
    </w:rPr>
  </w:style>
  <w:style w:type="character" w:customStyle="1" w:styleId="RTFNum25">
    <w:name w:val="RTF_Num 2 5"/>
    <w:uiPriority w:val="99"/>
    <w:rPr>
      <w:rFonts w:ascii="Courier New" w:hAnsi="Courier New"/>
    </w:rPr>
  </w:style>
  <w:style w:type="character" w:customStyle="1" w:styleId="RTFNum26">
    <w:name w:val="RTF_Num 2 6"/>
    <w:uiPriority w:val="99"/>
    <w:rPr>
      <w:rFonts w:ascii="Wingdings" w:hAnsi="Wingdings"/>
    </w:rPr>
  </w:style>
  <w:style w:type="character" w:customStyle="1" w:styleId="RTFNum27">
    <w:name w:val="RTF_Num 2 7"/>
    <w:uiPriority w:val="99"/>
    <w:rPr>
      <w:rFonts w:ascii="Symbol" w:hAnsi="Symbol"/>
    </w:rPr>
  </w:style>
  <w:style w:type="character" w:customStyle="1" w:styleId="RTFNum28">
    <w:name w:val="RTF_Num 2 8"/>
    <w:uiPriority w:val="99"/>
    <w:rPr>
      <w:rFonts w:ascii="Courier New" w:hAnsi="Courier New"/>
    </w:rPr>
  </w:style>
  <w:style w:type="character" w:customStyle="1" w:styleId="RTFNum29">
    <w:name w:val="RTF_Num 2 9"/>
    <w:uiPriority w:val="99"/>
    <w:rPr>
      <w:rFonts w:ascii="Wingdings" w:hAnsi="Wingdings"/>
    </w:rPr>
  </w:style>
  <w:style w:type="character" w:customStyle="1" w:styleId="TekstprzypisukoowegoZnak">
    <w:name w:val="Tekst przypisu koowego Znak"/>
    <w:basedOn w:val="Domylnaczcionkaakapitu"/>
    <w:uiPriority w:val="99"/>
    <w:rPr>
      <w:rFonts w:cs="Times New Roman"/>
    </w:rPr>
  </w:style>
  <w:style w:type="character" w:styleId="Odwoanieprzypisukocowego">
    <w:name w:val="endnote reference"/>
    <w:basedOn w:val="Domylnaczcionkaakapitu"/>
    <w:uiPriority w:val="99"/>
    <w:rPr>
      <w:rFonts w:cs="Times New Roman"/>
      <w:position w:val="6"/>
    </w:rPr>
  </w:style>
  <w:style w:type="character" w:customStyle="1" w:styleId="Znakinumeracji">
    <w:name w:val="Znaki numeracji"/>
    <w:uiPriority w:val="99"/>
  </w:style>
  <w:style w:type="character" w:customStyle="1" w:styleId="TekstpodstawowyZnak">
    <w:name w:val="Tekst podstawowy Znak"/>
    <w:basedOn w:val="Domylnaczcionkaakapitu"/>
    <w:uiPriority w:val="99"/>
    <w:rPr>
      <w:rFonts w:ascii="Calibri" w:hAnsi="Calibri" w:cs="Calibri"/>
      <w:kern w:val="1"/>
      <w:sz w:val="22"/>
      <w:szCs w:val="22"/>
      <w:lang w:val="x-none" w:eastAsia="x-none"/>
    </w:rPr>
  </w:style>
  <w:style w:type="character" w:customStyle="1" w:styleId="TekstprzypisukoowegoZnak1">
    <w:name w:val="Tekst przypisu koowego Znak1"/>
    <w:basedOn w:val="Domylnaczcionkaakapitu"/>
    <w:uiPriority w:val="99"/>
    <w:rPr>
      <w:rFonts w:ascii="Calibri" w:hAnsi="Calibri" w:cs="Calibri"/>
      <w:kern w:val="1"/>
      <w:lang w:val="x-none" w:eastAsia="x-none"/>
    </w:rPr>
  </w:style>
  <w:style w:type="character" w:styleId="Odwoaniedokomentarza">
    <w:name w:val="annotation reference"/>
    <w:basedOn w:val="Domylnaczcionkaakapitu"/>
    <w:uiPriority w:val="99"/>
    <w:rPr>
      <w:rFonts w:cs="Times New Roman"/>
    </w:rPr>
  </w:style>
  <w:style w:type="character" w:customStyle="1" w:styleId="TekstkomentarzaZnak">
    <w:name w:val="Tekst komentarza Znak"/>
    <w:basedOn w:val="Domylnaczcionkaakapitu"/>
    <w:uiPriority w:val="99"/>
    <w:rPr>
      <w:rFonts w:ascii="Calibri" w:hAnsi="Calibri" w:cs="Calibri"/>
      <w:kern w:val="1"/>
      <w:lang w:val="x-none" w:eastAsia="x-none"/>
    </w:rPr>
  </w:style>
  <w:style w:type="character" w:customStyle="1" w:styleId="TematkomentarzaZnak">
    <w:name w:val="Temat komentarza Znak"/>
    <w:basedOn w:val="TekstkomentarzaZnak"/>
    <w:uiPriority w:val="99"/>
    <w:rPr>
      <w:rFonts w:ascii="Calibri" w:hAnsi="Calibri" w:cs="Calibri"/>
      <w:b/>
      <w:bCs/>
      <w:kern w:val="1"/>
      <w:lang w:val="x-none" w:eastAsia="x-none"/>
    </w:rPr>
  </w:style>
  <w:style w:type="character" w:customStyle="1" w:styleId="TekstdymkaZnak">
    <w:name w:val="Tekst dymka Znak"/>
    <w:basedOn w:val="Domylnaczcionkaakapitu"/>
    <w:uiPriority w:val="99"/>
    <w:rPr>
      <w:rFonts w:ascii="Tahoma" w:hAnsi="Tahoma" w:cs="Tahoma"/>
      <w:kern w:val="1"/>
      <w:sz w:val="16"/>
      <w:szCs w:val="16"/>
      <w:lang w:val="x-none" w:eastAsia="x-none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hAnsi="Mangal" w:cs="Arial"/>
      <w:sz w:val="28"/>
      <w:szCs w:val="28"/>
      <w:lang w:bidi="ar-SA"/>
    </w:rPr>
  </w:style>
  <w:style w:type="paragraph" w:customStyle="1" w:styleId="Tretekstu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rFonts w:eastAsia="Times New Roman" w:hAnsi="Mangal"/>
      <w:i/>
      <w:iCs/>
      <w:sz w:val="24"/>
      <w:szCs w:val="24"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rPr>
      <w:rFonts w:cs="Times New Roman"/>
    </w:rPr>
  </w:style>
  <w:style w:type="paragraph" w:customStyle="1" w:styleId="Indeks">
    <w:name w:val="Indeks"/>
    <w:basedOn w:val="Domynie"/>
    <w:uiPriority w:val="99"/>
    <w:rPr>
      <w:lang w:bidi="ar-SA"/>
    </w:rPr>
  </w:style>
  <w:style w:type="paragraph" w:customStyle="1" w:styleId="Nagek1">
    <w:name w:val="Nagｳek1"/>
    <w:basedOn w:val="Domynie"/>
    <w:next w:val="Tretekstu"/>
    <w:uiPriority w:val="99"/>
    <w:pPr>
      <w:keepNext/>
      <w:spacing w:before="240" w:after="120"/>
    </w:pPr>
    <w:rPr>
      <w:rFonts w:ascii="Arial" w:hAnsi="Arial" w:cs="Arial"/>
      <w:sz w:val="28"/>
      <w:szCs w:val="28"/>
      <w:lang w:bidi="ar-SA"/>
    </w:rPr>
  </w:style>
  <w:style w:type="paragraph" w:customStyle="1" w:styleId="Podpis1">
    <w:name w:val="Podpis1"/>
    <w:basedOn w:val="Domynie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styleId="Tekstprzypisukocowego">
    <w:name w:val="endnote text"/>
    <w:basedOn w:val="Domynie"/>
    <w:link w:val="TekstprzypisukocowegoZnak"/>
    <w:uiPriority w:val="99"/>
    <w:rPr>
      <w:sz w:val="20"/>
      <w:szCs w:val="20"/>
      <w:lang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cs="Times New Roman"/>
      <w:sz w:val="20"/>
      <w:szCs w:val="20"/>
    </w:rPr>
  </w:style>
  <w:style w:type="paragraph" w:styleId="Tekstkomentarza">
    <w:name w:val="annotation text"/>
    <w:basedOn w:val="Domynie"/>
    <w:link w:val="TekstkomentarzaZnak1"/>
    <w:uiPriority w:val="99"/>
    <w:rPr>
      <w:sz w:val="20"/>
      <w:szCs w:val="20"/>
      <w:lang w:bidi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rFonts w:cs="Times New Roman"/>
      <w:b/>
      <w:bCs/>
      <w:sz w:val="20"/>
      <w:szCs w:val="20"/>
    </w:rPr>
  </w:style>
  <w:style w:type="paragraph" w:styleId="Tekstdymka">
    <w:name w:val="Balloon Text"/>
    <w:basedOn w:val="Domynie"/>
    <w:link w:val="TekstdymkaZnak1"/>
    <w:uiPriority w:val="99"/>
    <w:rPr>
      <w:rFonts w:ascii="Tahoma" w:hAnsi="Tahoma" w:cs="Tahoma"/>
      <w:sz w:val="16"/>
      <w:szCs w:val="16"/>
      <w:lang w:bidi="ar-SA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 sliwonik</dc:creator>
  <cp:keywords/>
  <dc:description/>
  <cp:lastModifiedBy>Katarzyna Skręt</cp:lastModifiedBy>
  <cp:revision>2</cp:revision>
  <cp:lastPrinted>2025-03-01T09:08:00Z</cp:lastPrinted>
  <dcterms:created xsi:type="dcterms:W3CDTF">2025-03-17T10:11:00Z</dcterms:created>
  <dcterms:modified xsi:type="dcterms:W3CDTF">2025-03-17T10:11:00Z</dcterms:modified>
</cp:coreProperties>
</file>